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D4" w:rsidRDefault="00AC45D4" w:rsidP="00AC45D4">
      <w:pPr>
        <w:shd w:val="clear" w:color="auto" w:fill="F5F5F5"/>
        <w:spacing w:before="100" w:beforeAutospacing="1" w:after="100" w:afterAutospacing="1" w:line="240" w:lineRule="auto"/>
        <w:jc w:val="center"/>
        <w:outlineLvl w:val="2"/>
        <w:rPr>
          <w:rFonts w:ascii="Times New Roman" w:eastAsia="Times New Roman" w:hAnsi="Times New Roman" w:cs="Times New Roman"/>
          <w:b/>
          <w:bCs/>
          <w:sz w:val="24"/>
          <w:szCs w:val="24"/>
          <w:lang w:eastAsia="lt-LT"/>
        </w:rPr>
      </w:pPr>
      <w:r w:rsidRPr="00AC45D4">
        <w:rPr>
          <w:rFonts w:ascii="Times New Roman" w:eastAsia="Times New Roman" w:hAnsi="Times New Roman" w:cs="Times New Roman"/>
          <w:b/>
          <w:bCs/>
          <w:sz w:val="24"/>
          <w:szCs w:val="24"/>
          <w:lang w:eastAsia="lt-LT"/>
        </w:rPr>
        <w:t>LSDP NARIO MOKESČIO MOKĖJIMO TVARKA</w:t>
      </w:r>
    </w:p>
    <w:p w:rsidR="00AC45D4" w:rsidRPr="00AC45D4" w:rsidRDefault="00AC45D4" w:rsidP="00AC45D4">
      <w:pPr>
        <w:shd w:val="clear" w:color="auto" w:fill="F5F5F5"/>
        <w:spacing w:before="100" w:beforeAutospacing="1" w:after="100" w:afterAutospacing="1" w:line="240" w:lineRule="auto"/>
        <w:jc w:val="center"/>
        <w:outlineLvl w:val="2"/>
        <w:rPr>
          <w:rFonts w:ascii="Times New Roman" w:eastAsia="Times New Roman" w:hAnsi="Times New Roman" w:cs="Times New Roman"/>
          <w:sz w:val="24"/>
          <w:szCs w:val="24"/>
          <w:lang w:eastAsia="lt-LT"/>
        </w:rPr>
      </w:pP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1. Nario mokestis sudaro labai ženklią ir svarbią partijos lėšų dalį. Kiekvienas LSDP narys privalo mokėti nario mokestį (LSDP statuto 11.5 straipsnis).</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2. LSDP nariai moka nario mokestį, kurio dydį narys nustato savo nuožiūra, bet nemažiau kaip 1 proc. savo pajamų , atskaičius mokesčius (LSDP statuto 66 straipsnis).</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3. Nario mokestis mokamas kas mėnesį, bet ne rečiau kaip kartą per ketvirtį. Tai nustato LSDP skyriaus taryba ar partijos grupės susirinkimas.</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4. Partijos nariai, dėl objektyvių priežasčių negalintys mokėti nustatyto dydžio nario mokesčio, partijos grupei nutarus, materialiai remia partiją pagal išgales. LSDP skyriaus iždininkas sudaro tokių partijos narių sąrašą ir apie tai informuoja skyriaus tarybą (prezidiumą).</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5. Nario mokestį pagal patvirtintą žiniaraštį renka partijos grupės iždininkas, atskirais atvejais skyriaus iždininkas. Skyriaus iždininkas yra atsakingas už mokesčio rinkimą ir šio darbo organizavimą skyriuje. Jis pastoviai informuoja partijos skyriaus tarybą apie nario mokesčio mokėjimą skyriuje.(Žiniaraščio forma pridedama)</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6. Nario mokestis surinktas LSDP skyriuose paskirstomas taip: 75 proc. lieka skyriams ir 25 proc. pervedama LSDP tarybai. LSDP skyriaus tarybos nutarimu dalis nario mokesčio gali būti paliekama partijos grupėse.</w:t>
      </w:r>
      <w:r>
        <w:rPr>
          <w:rFonts w:ascii="Times New Roman" w:eastAsia="Times New Roman" w:hAnsi="Times New Roman" w:cs="Times New Roman"/>
          <w:sz w:val="24"/>
          <w:szCs w:val="24"/>
          <w:lang w:eastAsia="lt-LT"/>
        </w:rPr>
        <w:t xml:space="preserve"> </w:t>
      </w:r>
      <w:r w:rsidRPr="00AC45D4">
        <w:rPr>
          <w:rFonts w:ascii="Times New Roman" w:eastAsia="Times New Roman" w:hAnsi="Times New Roman" w:cs="Times New Roman"/>
          <w:sz w:val="24"/>
          <w:szCs w:val="24"/>
          <w:lang w:eastAsia="lt-LT"/>
        </w:rPr>
        <w:t>Grupės iždininkas pateikia ataskaitą skyriaus iždininką apie lėšų panaudojimą.</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7. LSDP prezidiumo nutarimu ( 2009-10-03 d. Nr.6/3 ) LSDP nariai, esantys ir LSDJS nariais, nario mokestį moka partijos skyriuose.</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8. LSDP skyrius 25 proc. surinkto nario mokesčio kas pusmetį perveda į partijos atsiskaitomąją sąskaitą ar įneša grynais į LSDP tarybos kasą. LSDP atsiskaitomoji sąskaita: LT66 7010 4000 0070 0642 AB Ūkio bankas Vilniaus fil. Įmonės kodas 191362889.</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9. Kiekvienas LSDP narys turi būti supažindintas su partijos nario mokesčio mokėjimo tvarka.</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10. LSDP narys, be pateisinamos priežasties vienerius metus nedalyvaujantis partijos veikloje, nemokantis nario mokesčio, partijos grupės siūlymu skyriaus etikos ir procedūrų komisijos sprendimu braukiamas iš partijos narių sąrašų. ( LSDP statuto 17 straipsnis). Taip pat partijos narys daugiau kaip pusmetį nemokantis nario mokesčio LSDP prezidiumo nutarimu neįrašomas į Seimo bei Savivaldybių tarybų rinkiminius kandidatų sąrašus ir negali būti skiriamas į atsakingas pareigas.</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11. LSDP skyriai informuoja LSDP iždininką apie nario mokesčio mokėjimą ir gautas lėšas iš rėmėjų finansinėje ataskaitoje, kuri pateikiama kas ketvirtį ir metus. Informaciją apie rėmėjus privaloma pristatyti iki einamojo ketvirčio pabaigos (t.y. iki kovo, birželio, rugsėjo, gruodžio mėnesio 29 d. ), nes šią informaciją LSDP iždininkas paskutinę ketvirčio dieną turi pristatyti Vyriausiajai rinkimų komisijai.(Finansinės ataskaitos priedai pridedami).</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12. LSDP skyriaus finansų komisijai, prieš sudarant skyriaus finansinę ataskaitą, turi atlikti finansinės veiklos ir nario mokesčio mokėjimo patikrinimą ir aktą pristatyti kartu su finansine ataskaita LSDP tarybos sekretoriatui.</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13. Siūlyti LSDP fina</w:t>
      </w:r>
      <w:r>
        <w:rPr>
          <w:rFonts w:ascii="Times New Roman" w:eastAsia="Times New Roman" w:hAnsi="Times New Roman" w:cs="Times New Roman"/>
          <w:sz w:val="24"/>
          <w:szCs w:val="24"/>
          <w:lang w:eastAsia="lt-LT"/>
        </w:rPr>
        <w:t>n</w:t>
      </w:r>
      <w:r w:rsidRPr="00AC45D4">
        <w:rPr>
          <w:rFonts w:ascii="Times New Roman" w:eastAsia="Times New Roman" w:hAnsi="Times New Roman" w:cs="Times New Roman"/>
          <w:sz w:val="24"/>
          <w:szCs w:val="24"/>
          <w:lang w:eastAsia="lt-LT"/>
        </w:rPr>
        <w:t>sų komisijai kartą per metus kartu su partijos iždininku tikrinti LSDP skyrių finansinę veiklą.</w:t>
      </w:r>
    </w:p>
    <w:p w:rsidR="00AC45D4" w:rsidRPr="00AC45D4" w:rsidRDefault="00AC45D4" w:rsidP="00AC45D4">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lt-LT"/>
        </w:rPr>
      </w:pPr>
      <w:r w:rsidRPr="00AC45D4">
        <w:rPr>
          <w:rFonts w:ascii="Times New Roman" w:eastAsia="Times New Roman" w:hAnsi="Times New Roman" w:cs="Times New Roman"/>
          <w:sz w:val="24"/>
          <w:szCs w:val="24"/>
          <w:lang w:eastAsia="lt-LT"/>
        </w:rPr>
        <w:t>Parengė LSDP iždininkė S. JUREVIČIENĖ</w:t>
      </w:r>
    </w:p>
    <w:sectPr w:rsidR="00AC45D4" w:rsidRPr="00AC45D4" w:rsidSect="00AC45D4">
      <w:pgSz w:w="11906" w:h="16838"/>
      <w:pgMar w:top="851" w:right="567" w:bottom="28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C45D4"/>
    <w:rsid w:val="00884656"/>
    <w:rsid w:val="00AC45D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4656"/>
  </w:style>
  <w:style w:type="paragraph" w:styleId="Antrat3">
    <w:name w:val="heading 3"/>
    <w:basedOn w:val="prastasis"/>
    <w:link w:val="Antrat3Diagrama"/>
    <w:uiPriority w:val="9"/>
    <w:qFormat/>
    <w:rsid w:val="00AC45D4"/>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AC45D4"/>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AC45D4"/>
    <w:rPr>
      <w:b/>
      <w:bCs/>
    </w:rPr>
  </w:style>
  <w:style w:type="paragraph" w:styleId="prastasistinklapis">
    <w:name w:val="Normal (Web)"/>
    <w:basedOn w:val="prastasis"/>
    <w:uiPriority w:val="99"/>
    <w:semiHidden/>
    <w:unhideWhenUsed/>
    <w:rsid w:val="00AC45D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340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2029</Words>
  <Characters>1158</Characters>
  <Application>Microsoft Office Word</Application>
  <DocSecurity>0</DocSecurity>
  <Lines>9</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2</cp:revision>
  <dcterms:created xsi:type="dcterms:W3CDTF">2018-04-12T12:55:00Z</dcterms:created>
  <dcterms:modified xsi:type="dcterms:W3CDTF">2018-04-12T12:56:00Z</dcterms:modified>
</cp:coreProperties>
</file>